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00F74" w14:textId="4898C7F7" w:rsidR="00CF6940" w:rsidRPr="00000ED2" w:rsidRDefault="00000ED2" w:rsidP="00000ED2">
      <w:pPr>
        <w:pStyle w:val="Heading1"/>
      </w:pPr>
      <w:r w:rsidRPr="00000ED2">
        <w:t xml:space="preserve">IEEE </w:t>
      </w:r>
      <w:r w:rsidR="00CF6940" w:rsidRPr="00000ED2">
        <w:t>GRSS Regional Leader Award</w:t>
      </w:r>
    </w:p>
    <w:p w14:paraId="3F2DCEAD" w14:textId="77777777" w:rsidR="00CF6940" w:rsidRPr="00BB6AD5" w:rsidRDefault="00CF6940" w:rsidP="00CF6940">
      <w:pPr>
        <w:rPr>
          <w:rFonts w:ascii="Arial" w:hAnsi="Arial"/>
          <w:b/>
          <w:lang w:val="en-US"/>
        </w:rPr>
      </w:pPr>
    </w:p>
    <w:p w14:paraId="5B5E8E4D" w14:textId="77777777" w:rsidR="00CF6940" w:rsidRPr="00BB513F" w:rsidRDefault="00CF6940" w:rsidP="00CF6940">
      <w:pPr>
        <w:spacing w:after="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Description</w:t>
      </w:r>
      <w:r w:rsidRPr="00BB513F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  <w:r w:rsidRPr="00BB513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The 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 xml:space="preserve">IEEE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GRSS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established</w:t>
      </w:r>
      <w:r w:rsidRPr="00BB513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the </w:t>
      </w:r>
      <w:r w:rsidRPr="00BB513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Regional Leader Award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to promote, recognize and support members within the Geoscience and Remote Sensing Society who have made significant technical, scientific and/or organizational achievements in the areas of interest to the IEEE Geoscience and Remote Sensing community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>.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The award shall be considered annually and presented if an outstanding candidate is identified.</w:t>
      </w:r>
    </w:p>
    <w:p w14:paraId="5585F670" w14:textId="77777777" w:rsidR="00CF6940" w:rsidRPr="00BB513F" w:rsidRDefault="00CF6940" w:rsidP="00CF6940">
      <w:pPr>
        <w:spacing w:after="80"/>
        <w:ind w:right="108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Administration: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IEEE Geoscience and Remote Sensing Society (IEEE GRSS)</w:t>
      </w:r>
    </w:p>
    <w:p w14:paraId="0F4C180F" w14:textId="77777777" w:rsidR="00CF6940" w:rsidRPr="00BB513F" w:rsidRDefault="00CF6940" w:rsidP="00CF6940">
      <w:pPr>
        <w:spacing w:after="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Eligibility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:</w:t>
      </w:r>
      <w:r w:rsidRPr="00BB513F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The 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 xml:space="preserve">Special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Awards Committee may give preference to 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>candidates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who:</w:t>
      </w:r>
    </w:p>
    <w:p w14:paraId="7543A41B" w14:textId="77777777" w:rsidR="00CF6940" w:rsidRPr="00BB513F" w:rsidRDefault="00CF6940" w:rsidP="00CF6940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are</w:t>
      </w:r>
      <w:r w:rsidRPr="00BB513F">
        <w:rPr>
          <w:color w:val="000000" w:themeColor="text1"/>
          <w:sz w:val="22"/>
          <w:szCs w:val="22"/>
        </w:rPr>
        <w:t xml:space="preserve"> an IEEE GRSS member with the Grade of Senior Member or Fellow</w:t>
      </w:r>
    </w:p>
    <w:p w14:paraId="3EFB838A" w14:textId="77777777" w:rsidR="00CF6940" w:rsidRPr="00BB513F" w:rsidRDefault="00CF6940" w:rsidP="00CF6940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color w:val="000000" w:themeColor="text1"/>
          <w:sz w:val="22"/>
          <w:szCs w:val="22"/>
        </w:rPr>
      </w:pPr>
      <w:r w:rsidRPr="00BB513F">
        <w:rPr>
          <w:color w:val="000000" w:themeColor="text1"/>
          <w:sz w:val="22"/>
          <w:szCs w:val="22"/>
        </w:rPr>
        <w:t>h</w:t>
      </w:r>
      <w:r>
        <w:rPr>
          <w:color w:val="000000" w:themeColor="text1"/>
          <w:sz w:val="22"/>
          <w:szCs w:val="22"/>
        </w:rPr>
        <w:t>ave</w:t>
      </w:r>
      <w:r w:rsidRPr="00BB513F">
        <w:rPr>
          <w:color w:val="000000" w:themeColor="text1"/>
          <w:sz w:val="22"/>
          <w:szCs w:val="22"/>
        </w:rPr>
        <w:t xml:space="preserve"> been a member of GRSS and IEEE for at least 5 years</w:t>
      </w:r>
    </w:p>
    <w:p w14:paraId="51F215FB" w14:textId="77777777" w:rsidR="00CF6940" w:rsidRDefault="00CF6940" w:rsidP="00CF6940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are</w:t>
      </w:r>
      <w:r w:rsidRPr="00BB513F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pivotal</w:t>
      </w:r>
      <w:r w:rsidRPr="00BB513F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and have performed significant contributions </w:t>
      </w:r>
      <w:r w:rsidRPr="00BB513F">
        <w:rPr>
          <w:rFonts w:cs="Arial"/>
          <w:color w:val="000000" w:themeColor="text1"/>
          <w:sz w:val="22"/>
          <w:szCs w:val="22"/>
        </w:rPr>
        <w:t>in a region where the GRSS membership</w:t>
      </w:r>
      <w:r>
        <w:rPr>
          <w:rFonts w:cs="Arial"/>
          <w:color w:val="000000" w:themeColor="text1"/>
          <w:sz w:val="22"/>
          <w:szCs w:val="22"/>
        </w:rPr>
        <w:t xml:space="preserve"> and</w:t>
      </w:r>
      <w:r w:rsidRPr="00BB513F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local </w:t>
      </w:r>
      <w:r w:rsidRPr="00BB513F">
        <w:rPr>
          <w:rFonts w:cs="Arial"/>
          <w:color w:val="000000" w:themeColor="text1"/>
          <w:sz w:val="22"/>
          <w:szCs w:val="22"/>
        </w:rPr>
        <w:t>activities have substantially increased in recent years</w:t>
      </w:r>
    </w:p>
    <w:p w14:paraId="0980C334" w14:textId="77777777" w:rsidR="00A915AD" w:rsidRPr="00E26635" w:rsidRDefault="00A915AD" w:rsidP="00A915AD">
      <w:pPr>
        <w:pStyle w:val="Toc"/>
        <w:numPr>
          <w:ilvl w:val="0"/>
          <w:numId w:val="0"/>
        </w:numPr>
        <w:spacing w:after="80"/>
        <w:rPr>
          <w:iCs/>
          <w:color w:val="000000" w:themeColor="text1"/>
          <w:sz w:val="22"/>
          <w:szCs w:val="22"/>
        </w:rPr>
      </w:pPr>
      <w:bookmarkStart w:id="0" w:name="_GoBack"/>
      <w:r w:rsidRPr="00E26635">
        <w:rPr>
          <w:iCs/>
          <w:color w:val="000000" w:themeColor="text1"/>
          <w:sz w:val="22"/>
          <w:szCs w:val="22"/>
        </w:rPr>
        <w:t xml:space="preserve">Eligibility and </w:t>
      </w:r>
      <w:bookmarkEnd w:id="0"/>
      <w:r w:rsidRPr="00E26635">
        <w:rPr>
          <w:iCs/>
          <w:color w:val="000000" w:themeColor="text1"/>
          <w:sz w:val="22"/>
          <w:szCs w:val="22"/>
        </w:rPr>
        <w:t>the selection process shall comply with procedures and regulation established in IEEE and Society governing documents, particularly with IEEE Policy 4.4 on Awards Limitations</w:t>
      </w:r>
      <w:r w:rsidRPr="00E26635">
        <w:rPr>
          <w:color w:val="000000" w:themeColor="text1"/>
          <w:sz w:val="22"/>
          <w:szCs w:val="22"/>
        </w:rPr>
        <w:t>.</w:t>
      </w:r>
    </w:p>
    <w:p w14:paraId="4F4217A6" w14:textId="5DFFE55D" w:rsidR="00CF6940" w:rsidRPr="00BB513F" w:rsidRDefault="00CF6940" w:rsidP="00CF6940">
      <w:pPr>
        <w:spacing w:after="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Award Items: </w:t>
      </w:r>
      <w:r w:rsidR="00FC02CE">
        <w:rPr>
          <w:rFonts w:ascii="Arial" w:hAnsi="Arial"/>
          <w:color w:val="000000" w:themeColor="text1"/>
          <w:sz w:val="22"/>
          <w:szCs w:val="22"/>
          <w:lang w:val="en-US"/>
        </w:rPr>
        <w:t>Certificate and US$1500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honorarium.</w:t>
      </w:r>
    </w:p>
    <w:p w14:paraId="35921080" w14:textId="77777777" w:rsidR="00CF6940" w:rsidRPr="00BB513F" w:rsidRDefault="00CF6940" w:rsidP="00CF6940">
      <w:pPr>
        <w:spacing w:after="80"/>
        <w:ind w:right="-3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 xml:space="preserve">Frequency: 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The award shall be presented annually to one recipient, provided a qualified candidate is nominated. </w:t>
      </w:r>
    </w:p>
    <w:p w14:paraId="3F8FC622" w14:textId="77777777" w:rsidR="00CF6940" w:rsidRPr="00BB513F" w:rsidRDefault="00CF6940" w:rsidP="00CF6940">
      <w:pPr>
        <w:spacing w:after="80"/>
        <w:ind w:right="-3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 xml:space="preserve">Funds:  </w:t>
      </w:r>
      <w:r w:rsidRPr="00BB513F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The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award is funded by </w:t>
      </w:r>
      <w:r w:rsidRPr="00BB513F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the IEEE GRSS.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The society's budget includes the amount for this award AND the Society budget is net positive with the inclusion of the award.</w:t>
      </w:r>
    </w:p>
    <w:p w14:paraId="09B0D2B5" w14:textId="77777777" w:rsidR="00CF6940" w:rsidRPr="00BB513F" w:rsidRDefault="00CF6940" w:rsidP="00CF6940">
      <w:pPr>
        <w:spacing w:after="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Nominee Solicitation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: </w:t>
      </w:r>
      <w:r w:rsidRPr="00BB513F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The </w:t>
      </w:r>
      <w:r w:rsidRPr="00B01292">
        <w:rPr>
          <w:rFonts w:ascii="Arial" w:hAnsi="Arial"/>
          <w:b/>
          <w:bCs/>
          <w:color w:val="0000FF"/>
          <w:sz w:val="22"/>
          <w:szCs w:val="22"/>
          <w:lang w:val="en-US"/>
        </w:rPr>
        <w:t>nom</w:t>
      </w:r>
      <w:r w:rsidRPr="00B01292">
        <w:rPr>
          <w:rFonts w:ascii="Arial" w:hAnsi="Arial"/>
          <w:b/>
          <w:color w:val="0000FF"/>
          <w:sz w:val="22"/>
          <w:szCs w:val="22"/>
          <w:lang w:val="en-US"/>
        </w:rPr>
        <w:t>ination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package 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>must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be submitted by an IEEE GRSS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 xml:space="preserve"> member,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consisting of the following:</w:t>
      </w:r>
    </w:p>
    <w:p w14:paraId="5F9020C0" w14:textId="77777777" w:rsidR="00CF6940" w:rsidRPr="0021624F" w:rsidRDefault="00CF6940" w:rsidP="00A43F5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21624F">
        <w:rPr>
          <w:rFonts w:ascii="Arial" w:hAnsi="Arial"/>
          <w:color w:val="000000" w:themeColor="text1"/>
          <w:sz w:val="22"/>
          <w:szCs w:val="22"/>
          <w:lang w:val="en-US"/>
        </w:rPr>
        <w:t>a nomination letter, no more than 4</w:t>
      </w:r>
      <w:r w:rsidRPr="0021624F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Pr="0021624F">
        <w:rPr>
          <w:rFonts w:ascii="Arial" w:hAnsi="Arial"/>
          <w:color w:val="000000" w:themeColor="text1"/>
          <w:sz w:val="22"/>
          <w:szCs w:val="22"/>
          <w:lang w:val="en-US"/>
        </w:rPr>
        <w:t xml:space="preserve">pages in length, </w:t>
      </w:r>
      <w:r w:rsidRPr="00B1337C">
        <w:rPr>
          <w:rFonts w:ascii="Arial" w:hAnsi="Arial"/>
          <w:color w:val="000000" w:themeColor="text1"/>
          <w:sz w:val="22"/>
          <w:szCs w:val="22"/>
          <w:lang w:val="en-US"/>
        </w:rPr>
        <w:t>clearly identifying, with evidence and references, the contributions and the impact of the candidate’s wo</w:t>
      </w:r>
      <w:r w:rsidRPr="0021624F">
        <w:rPr>
          <w:rFonts w:ascii="Arial" w:hAnsi="Arial"/>
          <w:color w:val="000000" w:themeColor="text1"/>
          <w:sz w:val="22"/>
          <w:szCs w:val="22"/>
          <w:lang w:val="en-US"/>
        </w:rPr>
        <w:t>rk</w:t>
      </w:r>
    </w:p>
    <w:p w14:paraId="37454C07" w14:textId="77777777" w:rsidR="00CF6940" w:rsidRPr="0021624F" w:rsidRDefault="00CF6940" w:rsidP="00A43F5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sz w:val="22"/>
          <w:lang w:val="en-US"/>
        </w:rPr>
      </w:pPr>
      <w:r w:rsidRPr="00BB6AD5">
        <w:rPr>
          <w:rFonts w:ascii="Arial" w:hAnsi="Arial"/>
          <w:sz w:val="22"/>
          <w:lang w:val="en-US"/>
        </w:rPr>
        <w:t>a complete curriculum vitae of the candidate</w:t>
      </w:r>
    </w:p>
    <w:p w14:paraId="7882800E" w14:textId="77777777" w:rsidR="00CF6940" w:rsidRPr="00BB513F" w:rsidRDefault="00CF6940" w:rsidP="00A43F5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at least 2 recommendation letters from individuals familiar with the candidate’s regional achievements</w:t>
      </w:r>
    </w:p>
    <w:p w14:paraId="41779F48" w14:textId="77777777" w:rsidR="00CF6940" w:rsidRPr="00BB513F" w:rsidRDefault="00CF6940" w:rsidP="00CF6940">
      <w:pPr>
        <w:spacing w:after="80"/>
        <w:ind w:right="-3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Award Committee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: The nominations are evaluated and ranked by the IEEE GRSS Special Awards Committee. The IEEE GRSS </w:t>
      </w:r>
      <w:proofErr w:type="spellStart"/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AdCom</w:t>
      </w:r>
      <w:proofErr w:type="spellEnd"/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approves the award 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>at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its spring meeting.</w:t>
      </w:r>
    </w:p>
    <w:p w14:paraId="25267349" w14:textId="77777777" w:rsidR="00CF6940" w:rsidRPr="00BB513F" w:rsidRDefault="00CF6940" w:rsidP="00CF6940">
      <w:pPr>
        <w:spacing w:after="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Selection/Basis for Judging:</w:t>
      </w:r>
      <w:r w:rsidRPr="00BB513F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quality, significance and impact of the candidate activities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>;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quantity of contributions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>;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duration of significant activity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>;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regional organizational achievements</w:t>
      </w:r>
      <w:r>
        <w:rPr>
          <w:rFonts w:ascii="Arial" w:hAnsi="Arial"/>
          <w:color w:val="000000" w:themeColor="text1"/>
          <w:sz w:val="22"/>
          <w:szCs w:val="22"/>
          <w:lang w:val="en-US"/>
        </w:rPr>
        <w:t>;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presence in the GRSS community.</w:t>
      </w:r>
    </w:p>
    <w:p w14:paraId="4F218119" w14:textId="77777777" w:rsidR="00CF6940" w:rsidRPr="00BB513F" w:rsidRDefault="00CF6940" w:rsidP="00CF6940">
      <w:pPr>
        <w:spacing w:after="8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The award is presented only once to an individual.</w:t>
      </w:r>
    </w:p>
    <w:p w14:paraId="53628428" w14:textId="77777777" w:rsidR="00CF6940" w:rsidRPr="00BB513F" w:rsidRDefault="00CF6940" w:rsidP="00CF6940">
      <w:pPr>
        <w:spacing w:after="80"/>
        <w:ind w:right="-3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Presentation: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The award shall be presented at an awards ceremony during the International Geoscience and Remote Sensing Symposium, IGARSS, together with other IEEE GRSS awards.</w:t>
      </w:r>
    </w:p>
    <w:p w14:paraId="0574D7D7" w14:textId="77777777" w:rsidR="00CF6940" w:rsidRDefault="00CF6940" w:rsidP="00CF6940">
      <w:pPr>
        <w:spacing w:after="80"/>
        <w:ind w:right="-3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Publicity: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A feature publication will be published in the IEEE Transactions on Geoscience and Remote Sensing and/or in the GRSS Magazine.</w:t>
      </w:r>
    </w:p>
    <w:p w14:paraId="6E88F665" w14:textId="77777777" w:rsidR="00CF6940" w:rsidRPr="00BB513F" w:rsidRDefault="00CF6940" w:rsidP="00CF6940">
      <w:pPr>
        <w:spacing w:after="80"/>
        <w:ind w:right="-36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b/>
          <w:bCs/>
          <w:color w:val="000000" w:themeColor="text1"/>
          <w:sz w:val="22"/>
          <w:szCs w:val="22"/>
          <w:lang w:val="en-US"/>
        </w:rPr>
        <w:t>Schedule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: The following schedule shall be the guideline for the Awards </w:t>
      </w:r>
      <w:proofErr w:type="spellStart"/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Cmte</w:t>
      </w:r>
      <w:proofErr w:type="spellEnd"/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 chair:</w:t>
      </w:r>
    </w:p>
    <w:p w14:paraId="17616FBD" w14:textId="77777777" w:rsidR="00CF6940" w:rsidRPr="00BB513F" w:rsidRDefault="00CF6940" w:rsidP="00CF6940">
      <w:pPr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Dec. 15. 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ab/>
        <w:t>nominations are due for the award in the following year</w:t>
      </w:r>
    </w:p>
    <w:p w14:paraId="100860A2" w14:textId="77777777" w:rsidR="00CF6940" w:rsidRPr="00BB513F" w:rsidRDefault="00CF6940" w:rsidP="00CF6940">
      <w:pPr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Dec. 20.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ab/>
        <w:t xml:space="preserve">all nominations sent out to the IEEE GRSS Special Awards </w:t>
      </w:r>
      <w:proofErr w:type="spellStart"/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Cmte</w:t>
      </w:r>
      <w:proofErr w:type="spellEnd"/>
    </w:p>
    <w:p w14:paraId="2C6FD875" w14:textId="77777777" w:rsidR="00CF6940" w:rsidRPr="00BB513F" w:rsidRDefault="00CF6940" w:rsidP="00CF6940">
      <w:pPr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Feb. 15.</w:t>
      </w: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ab/>
        <w:t xml:space="preserve">evaluations received from the IEEE GRSS Special Awards </w:t>
      </w:r>
      <w:proofErr w:type="spellStart"/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Cmte</w:t>
      </w:r>
      <w:proofErr w:type="spellEnd"/>
    </w:p>
    <w:p w14:paraId="59CFBD6B" w14:textId="77777777" w:rsidR="00CF6940" w:rsidRPr="00BB513F" w:rsidRDefault="00CF6940" w:rsidP="00CF6940">
      <w:pPr>
        <w:numPr>
          <w:ilvl w:val="0"/>
          <w:numId w:val="41"/>
        </w:numPr>
        <w:tabs>
          <w:tab w:val="clear" w:pos="720"/>
          <w:tab w:val="num" w:pos="284"/>
          <w:tab w:val="left" w:pos="1701"/>
        </w:tabs>
        <w:ind w:left="1701" w:hanging="1701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 xml:space="preserve">Feb. </w:t>
      </w:r>
      <w:proofErr w:type="spellStart"/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AdCom</w:t>
      </w:r>
      <w:proofErr w:type="spellEnd"/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ab/>
        <w:t xml:space="preserve">approval of the candidate by GRSS </w:t>
      </w:r>
      <w:proofErr w:type="spellStart"/>
      <w:r w:rsidRPr="00BB513F">
        <w:rPr>
          <w:rFonts w:ascii="Arial" w:hAnsi="Arial"/>
          <w:color w:val="000000" w:themeColor="text1"/>
          <w:sz w:val="22"/>
          <w:szCs w:val="22"/>
          <w:lang w:val="en-US"/>
        </w:rPr>
        <w:t>AdCom</w:t>
      </w:r>
      <w:proofErr w:type="spellEnd"/>
    </w:p>
    <w:p w14:paraId="11A2A590" w14:textId="77777777" w:rsidR="00A444AB" w:rsidRDefault="00A444AB"/>
    <w:sectPr w:rsidR="00A444AB" w:rsidSect="00BD6729">
      <w:headerReference w:type="default" r:id="rId7"/>
      <w:pgSz w:w="11900" w:h="16840"/>
      <w:pgMar w:top="1418" w:right="1134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7AD8D" w14:textId="77777777" w:rsidR="00CB5C1E" w:rsidRDefault="00CB5C1E" w:rsidP="00EA53E0">
      <w:r>
        <w:separator/>
      </w:r>
    </w:p>
  </w:endnote>
  <w:endnote w:type="continuationSeparator" w:id="0">
    <w:p w14:paraId="0D0EE66D" w14:textId="77777777" w:rsidR="00CB5C1E" w:rsidRDefault="00CB5C1E" w:rsidP="00EA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5">
    <w:altName w:val="바탕"/>
    <w:panose1 w:val="00000000000000000000"/>
    <w:charset w:val="00"/>
    <w:family w:val="auto"/>
    <w:notTrueType/>
    <w:pitch w:val="default"/>
    <w:sig w:usb0="9280ED9C" w:usb1="00000000" w:usb2="10D15ED0" w:usb3="06378A5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2074" w14:textId="77777777" w:rsidR="00CB5C1E" w:rsidRDefault="00CB5C1E" w:rsidP="00EA53E0">
      <w:r>
        <w:separator/>
      </w:r>
    </w:p>
  </w:footnote>
  <w:footnote w:type="continuationSeparator" w:id="0">
    <w:p w14:paraId="51671F05" w14:textId="77777777" w:rsidR="00CB5C1E" w:rsidRDefault="00CB5C1E" w:rsidP="00EA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84CDB" w14:textId="77777777" w:rsidR="00EA53E0" w:rsidRPr="00782A96" w:rsidRDefault="00EA53E0" w:rsidP="00EA53E0">
    <w:pPr>
      <w:pStyle w:val="Header"/>
      <w:rPr>
        <w:rFonts w:ascii="Times New Roman" w:hAnsi="Times New Roman"/>
        <w:sz w:val="20"/>
      </w:rPr>
    </w:pPr>
    <w:r w:rsidRPr="00782A96">
      <w:rPr>
        <w:rFonts w:ascii="Times New Roman" w:hAnsi="Times New Roman"/>
        <w:sz w:val="20"/>
      </w:rPr>
      <w:t>Nov. 2013</w:t>
    </w:r>
  </w:p>
  <w:p w14:paraId="04D93053" w14:textId="77777777" w:rsidR="00EA53E0" w:rsidRDefault="00EA5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610"/>
    <w:multiLevelType w:val="multilevel"/>
    <w:tmpl w:val="E29C17F4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">
    <w:nsid w:val="07C37957"/>
    <w:multiLevelType w:val="hybridMultilevel"/>
    <w:tmpl w:val="8BBC272A"/>
    <w:lvl w:ilvl="0" w:tplc="C188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F3774"/>
    <w:multiLevelType w:val="multilevel"/>
    <w:tmpl w:val="EA684E3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DEA5017"/>
    <w:multiLevelType w:val="hybridMultilevel"/>
    <w:tmpl w:val="A926C45E"/>
    <w:lvl w:ilvl="0" w:tplc="6228F5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23953"/>
    <w:multiLevelType w:val="multilevel"/>
    <w:tmpl w:val="54C2F292"/>
    <w:lvl w:ilvl="0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>
    <w:nsid w:val="29125EDF"/>
    <w:multiLevelType w:val="multilevel"/>
    <w:tmpl w:val="E6D06BD4"/>
    <w:lvl w:ilvl="0">
      <w:start w:val="1"/>
      <w:numFmt w:val="upperLetter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93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6">
    <w:nsid w:val="300D1A41"/>
    <w:multiLevelType w:val="hybridMultilevel"/>
    <w:tmpl w:val="A666233A"/>
    <w:lvl w:ilvl="0" w:tplc="C1885E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49B5DAC"/>
    <w:multiLevelType w:val="multilevel"/>
    <w:tmpl w:val="880E257A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D30E12"/>
    <w:multiLevelType w:val="hybridMultilevel"/>
    <w:tmpl w:val="BE30CBA2"/>
    <w:lvl w:ilvl="0" w:tplc="781AA228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font25" w:hAnsi="font25" w:hint="default"/>
        <w:sz w:val="16"/>
      </w:rPr>
    </w:lvl>
    <w:lvl w:ilvl="1" w:tplc="E576E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29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E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48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8A8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7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0D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F0D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B28"/>
    <w:multiLevelType w:val="hybridMultilevel"/>
    <w:tmpl w:val="2BF48246"/>
    <w:lvl w:ilvl="0" w:tplc="847E3F52">
      <w:start w:val="23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eastAsia="Times New Roman" w:hAnsi="Symbo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10">
    <w:nsid w:val="3F544242"/>
    <w:multiLevelType w:val="multilevel"/>
    <w:tmpl w:val="8A185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8E1220C"/>
    <w:multiLevelType w:val="multilevel"/>
    <w:tmpl w:val="DFEE50FA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2">
    <w:nsid w:val="4E0B3DBA"/>
    <w:multiLevelType w:val="hybridMultilevel"/>
    <w:tmpl w:val="ED6CE398"/>
    <w:lvl w:ilvl="0" w:tplc="7D26F07C">
      <w:start w:val="1"/>
      <w:numFmt w:val="decimal"/>
      <w:pStyle w:val="Literatur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B5D6C"/>
    <w:multiLevelType w:val="hybridMultilevel"/>
    <w:tmpl w:val="665E7BBC"/>
    <w:lvl w:ilvl="0" w:tplc="C188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07FA3"/>
    <w:multiLevelType w:val="hybridMultilevel"/>
    <w:tmpl w:val="7B2EFB4A"/>
    <w:lvl w:ilvl="0" w:tplc="E22A88A6">
      <w:start w:val="1"/>
      <w:numFmt w:val="decimal"/>
      <w:pStyle w:val="Toc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B787676"/>
    <w:multiLevelType w:val="multilevel"/>
    <w:tmpl w:val="B8AE9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C576428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B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8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2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0"/>
  </w:num>
  <w:num w:numId="33">
    <w:abstractNumId w:val="0"/>
  </w:num>
  <w:num w:numId="34">
    <w:abstractNumId w:val="11"/>
  </w:num>
  <w:num w:numId="35">
    <w:abstractNumId w:val="4"/>
  </w:num>
  <w:num w:numId="36">
    <w:abstractNumId w:val="5"/>
  </w:num>
  <w:num w:numId="37">
    <w:abstractNumId w:val="4"/>
  </w:num>
  <w:num w:numId="38">
    <w:abstractNumId w:val="5"/>
  </w:num>
  <w:num w:numId="39">
    <w:abstractNumId w:val="14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40"/>
    <w:rsid w:val="00000ED2"/>
    <w:rsid w:val="00091B0A"/>
    <w:rsid w:val="000C4648"/>
    <w:rsid w:val="00270C2C"/>
    <w:rsid w:val="002E2321"/>
    <w:rsid w:val="00351DD9"/>
    <w:rsid w:val="004372EE"/>
    <w:rsid w:val="004C7961"/>
    <w:rsid w:val="005167F1"/>
    <w:rsid w:val="0070678A"/>
    <w:rsid w:val="007645AF"/>
    <w:rsid w:val="00844BC9"/>
    <w:rsid w:val="008A1045"/>
    <w:rsid w:val="008A4D91"/>
    <w:rsid w:val="0097094E"/>
    <w:rsid w:val="00A13AE2"/>
    <w:rsid w:val="00A43F59"/>
    <w:rsid w:val="00A444AB"/>
    <w:rsid w:val="00A915AD"/>
    <w:rsid w:val="00B01292"/>
    <w:rsid w:val="00BD6729"/>
    <w:rsid w:val="00CB5C1E"/>
    <w:rsid w:val="00CF6940"/>
    <w:rsid w:val="00D12F81"/>
    <w:rsid w:val="00D1494B"/>
    <w:rsid w:val="00D5082D"/>
    <w:rsid w:val="00D82A75"/>
    <w:rsid w:val="00EA53E0"/>
    <w:rsid w:val="00FC0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48510E"/>
  <w15:docId w15:val="{44F190A6-DC73-4275-B9FA-DC3A4C43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color w:val="000000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40"/>
    <w:pPr>
      <w:spacing w:after="0"/>
      <w:jc w:val="both"/>
    </w:pPr>
    <w:rPr>
      <w:rFonts w:ascii="Bookman" w:eastAsia="Times New Roman" w:hAnsi="Bookman"/>
      <w:color w:val="auto"/>
      <w:szCs w:val="20"/>
      <w:lang w:eastAsia="de-DE"/>
    </w:rPr>
  </w:style>
  <w:style w:type="paragraph" w:styleId="Heading1">
    <w:name w:val="heading 1"/>
    <w:basedOn w:val="Normal"/>
    <w:next w:val="Normal"/>
    <w:autoRedefine/>
    <w:qFormat/>
    <w:rsid w:val="00000ED2"/>
    <w:pPr>
      <w:keepNext/>
      <w:spacing w:before="300" w:after="240" w:line="240" w:lineRule="atLeast"/>
      <w:ind w:right="-7"/>
      <w:jc w:val="center"/>
      <w:outlineLvl w:val="0"/>
    </w:pPr>
    <w:rPr>
      <w:rFonts w:ascii="Arial" w:hAnsi="Arial" w:cs="Arial"/>
      <w:b/>
      <w:sz w:val="32"/>
      <w:szCs w:val="32"/>
      <w:lang w:val="en-US" w:bidi="de-DE"/>
    </w:rPr>
  </w:style>
  <w:style w:type="paragraph" w:styleId="Heading2">
    <w:name w:val="heading 2"/>
    <w:basedOn w:val="Normal"/>
    <w:next w:val="Normal"/>
    <w:link w:val="Heading2Char"/>
    <w:autoRedefine/>
    <w:qFormat/>
    <w:rsid w:val="0070678A"/>
    <w:pPr>
      <w:numPr>
        <w:ilvl w:val="1"/>
        <w:numId w:val="38"/>
      </w:numPr>
      <w:spacing w:before="240" w:after="1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0678A"/>
    <w:pPr>
      <w:keepNext/>
      <w:widowControl w:val="0"/>
      <w:numPr>
        <w:ilvl w:val="2"/>
        <w:numId w:val="38"/>
      </w:numPr>
      <w:spacing w:before="280"/>
      <w:jc w:val="left"/>
      <w:outlineLvl w:val="2"/>
    </w:pPr>
    <w:rPr>
      <w:rFonts w:cs="ArialMT"/>
      <w:b/>
      <w:sz w:val="28"/>
      <w:szCs w:val="26"/>
      <w:lang w:bidi="de-DE"/>
    </w:rPr>
  </w:style>
  <w:style w:type="paragraph" w:styleId="Heading4">
    <w:name w:val="heading 4"/>
    <w:basedOn w:val="Normal"/>
    <w:next w:val="Normal"/>
    <w:autoRedefine/>
    <w:qFormat/>
    <w:rsid w:val="00270C2C"/>
    <w:pPr>
      <w:keepNext/>
      <w:numPr>
        <w:ilvl w:val="3"/>
        <w:numId w:val="38"/>
      </w:numPr>
      <w:spacing w:before="280"/>
      <w:outlineLvl w:val="3"/>
    </w:pPr>
    <w:rPr>
      <w:b/>
      <w:noProof/>
      <w:snapToGrid w:val="0"/>
      <w:sz w:val="28"/>
      <w:lang w:val="en-GB"/>
    </w:rPr>
  </w:style>
  <w:style w:type="paragraph" w:styleId="Heading5">
    <w:name w:val="heading 5"/>
    <w:basedOn w:val="Normal"/>
    <w:next w:val="Normal"/>
    <w:qFormat/>
    <w:rsid w:val="00270C2C"/>
    <w:pPr>
      <w:numPr>
        <w:ilvl w:val="4"/>
        <w:numId w:val="3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270C2C"/>
    <w:pPr>
      <w:numPr>
        <w:ilvl w:val="5"/>
        <w:numId w:val="38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70C2C"/>
    <w:pPr>
      <w:numPr>
        <w:ilvl w:val="6"/>
        <w:numId w:val="3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70C2C"/>
    <w:pPr>
      <w:numPr>
        <w:ilvl w:val="7"/>
        <w:numId w:val="38"/>
      </w:numPr>
      <w:spacing w:before="240" w:after="60"/>
      <w:outlineLvl w:val="7"/>
    </w:pPr>
    <w:rPr>
      <w:i/>
    </w:rPr>
  </w:style>
  <w:style w:type="paragraph" w:styleId="Heading9">
    <w:name w:val="heading 9"/>
    <w:aliases w:val="Überschrift 999"/>
    <w:basedOn w:val="Normal"/>
    <w:next w:val="Normal"/>
    <w:qFormat/>
    <w:rsid w:val="00270C2C"/>
    <w:pPr>
      <w:numPr>
        <w:ilvl w:val="8"/>
        <w:numId w:val="38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394C"/>
  </w:style>
  <w:style w:type="paragraph" w:styleId="TableofFigures">
    <w:name w:val="table of figures"/>
    <w:basedOn w:val="Normal"/>
    <w:next w:val="Normal"/>
    <w:rsid w:val="00D6394C"/>
    <w:pPr>
      <w:ind w:left="480" w:hanging="480"/>
    </w:pPr>
  </w:style>
  <w:style w:type="paragraph" w:customStyle="1" w:styleId="Abkrzungen">
    <w:name w:val="Abkürzungen"/>
    <w:basedOn w:val="Normal"/>
    <w:autoRedefine/>
    <w:rsid w:val="00D6394C"/>
    <w:pPr>
      <w:tabs>
        <w:tab w:val="left" w:pos="1134"/>
      </w:tabs>
      <w:ind w:left="1134" w:hanging="1134"/>
    </w:pPr>
  </w:style>
  <w:style w:type="paragraph" w:customStyle="1" w:styleId="Aufzhlung">
    <w:name w:val="Aufzählung"/>
    <w:basedOn w:val="Normal"/>
    <w:autoRedefine/>
    <w:rsid w:val="00D6394C"/>
    <w:pPr>
      <w:spacing w:before="60"/>
    </w:pPr>
  </w:style>
  <w:style w:type="paragraph" w:customStyle="1" w:styleId="Bild">
    <w:name w:val="Bild"/>
    <w:next w:val="Normal"/>
    <w:rsid w:val="00D6394C"/>
    <w:pPr>
      <w:spacing w:before="284" w:after="284"/>
      <w:jc w:val="center"/>
    </w:pPr>
    <w:rPr>
      <w:noProof/>
      <w:lang w:eastAsia="de-DE"/>
    </w:rPr>
  </w:style>
  <w:style w:type="paragraph" w:customStyle="1" w:styleId="Bildunterschrift">
    <w:name w:val="Bildunterschrift"/>
    <w:basedOn w:val="Normal"/>
    <w:next w:val="Normal"/>
    <w:autoRedefine/>
    <w:rsid w:val="00D6394C"/>
    <w:pPr>
      <w:keepNext/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customStyle="1" w:styleId="Formel">
    <w:name w:val="Formel"/>
    <w:basedOn w:val="Normal"/>
    <w:next w:val="Normal"/>
    <w:rsid w:val="00D6394C"/>
    <w:pPr>
      <w:tabs>
        <w:tab w:val="center" w:pos="4111"/>
        <w:tab w:val="right" w:pos="8222"/>
      </w:tabs>
    </w:pPr>
  </w:style>
  <w:style w:type="paragraph" w:styleId="FootnoteText">
    <w:name w:val="footnote text"/>
    <w:basedOn w:val="Normal"/>
    <w:rsid w:val="00D6394C"/>
    <w:pPr>
      <w:spacing w:line="320" w:lineRule="exact"/>
    </w:pPr>
  </w:style>
  <w:style w:type="character" w:styleId="FootnoteReference">
    <w:name w:val="footnote reference"/>
    <w:basedOn w:val="Absatz-Standardschriftart"/>
    <w:rsid w:val="00D6394C"/>
    <w:rPr>
      <w:vertAlign w:val="superscript"/>
    </w:rPr>
  </w:style>
  <w:style w:type="paragraph" w:styleId="Footer">
    <w:name w:val="footer"/>
    <w:basedOn w:val="Normal"/>
    <w:semiHidden/>
    <w:rsid w:val="00D6394C"/>
    <w:pPr>
      <w:tabs>
        <w:tab w:val="center" w:pos="4536"/>
        <w:tab w:val="right" w:pos="9072"/>
      </w:tabs>
    </w:pPr>
  </w:style>
  <w:style w:type="character" w:customStyle="1" w:styleId="GesichteterHyperlink">
    <w:name w:val="GesichteterHyperlink"/>
    <w:basedOn w:val="Absatz-Standardschriftart"/>
    <w:rsid w:val="00D6394C"/>
    <w:rPr>
      <w:color w:val="800080"/>
      <w:u w:val="single"/>
    </w:rPr>
  </w:style>
  <w:style w:type="paragraph" w:customStyle="1" w:styleId="Gleichung">
    <w:name w:val="Gleichung"/>
    <w:basedOn w:val="Normal"/>
    <w:next w:val="Normal"/>
    <w:rsid w:val="00D6394C"/>
    <w:pPr>
      <w:tabs>
        <w:tab w:val="right" w:pos="9072"/>
      </w:tabs>
      <w:spacing w:before="160" w:line="320" w:lineRule="atLeast"/>
      <w:ind w:left="1701"/>
    </w:pPr>
    <w:rPr>
      <w:rFonts w:eastAsia="Times"/>
    </w:rPr>
  </w:style>
  <w:style w:type="character" w:styleId="Hyperlink">
    <w:name w:val="Hyperlink"/>
    <w:basedOn w:val="Absatz-Standardschriftart"/>
    <w:rsid w:val="00D6394C"/>
    <w:rPr>
      <w:color w:val="0000FF"/>
      <w:u w:val="single"/>
    </w:rPr>
  </w:style>
  <w:style w:type="paragraph" w:customStyle="1" w:styleId="Inhaltsverzeichnis">
    <w:name w:val="Inhaltsverzeichnis"/>
    <w:basedOn w:val="Normal"/>
    <w:next w:val="TOC1"/>
    <w:rsid w:val="00D6394C"/>
    <w:pPr>
      <w:tabs>
        <w:tab w:val="left" w:pos="380"/>
        <w:tab w:val="left" w:pos="920"/>
        <w:tab w:val="left" w:pos="1740"/>
        <w:tab w:val="right" w:pos="8500"/>
        <w:tab w:val="right" w:pos="9040"/>
      </w:tabs>
    </w:pPr>
    <w:rPr>
      <w:b/>
      <w:sz w:val="40"/>
    </w:rPr>
  </w:style>
  <w:style w:type="paragraph" w:styleId="TOC1">
    <w:name w:val="toc 1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b/>
      <w:noProof/>
    </w:rPr>
  </w:style>
  <w:style w:type="paragraph" w:customStyle="1" w:styleId="Instkopf">
    <w:name w:val="Instkopf"/>
    <w:basedOn w:val="Normal"/>
    <w:rsid w:val="00D6394C"/>
    <w:pPr>
      <w:framePr w:w="9777" w:h="1922" w:hRule="exact" w:wrap="auto" w:hAnchor="text"/>
      <w:spacing w:line="380" w:lineRule="atLeast"/>
    </w:pPr>
    <w:rPr>
      <w:b/>
      <w:sz w:val="28"/>
    </w:rPr>
  </w:style>
  <w:style w:type="paragraph" w:styleId="CommentText">
    <w:name w:val="annotation text"/>
    <w:basedOn w:val="Normal"/>
    <w:semiHidden/>
    <w:rsid w:val="00D6394C"/>
  </w:style>
  <w:style w:type="paragraph" w:styleId="CommentSubject">
    <w:name w:val="annotation subject"/>
    <w:basedOn w:val="CommentText"/>
    <w:next w:val="CommentText"/>
    <w:semiHidden/>
    <w:rsid w:val="00D6394C"/>
  </w:style>
  <w:style w:type="character" w:styleId="CommentReference">
    <w:name w:val="annotation reference"/>
    <w:basedOn w:val="Absatz-Standardschriftart"/>
    <w:semiHidden/>
    <w:rsid w:val="00D6394C"/>
    <w:rPr>
      <w:sz w:val="18"/>
    </w:rPr>
  </w:style>
  <w:style w:type="paragraph" w:styleId="Header">
    <w:name w:val="header"/>
    <w:basedOn w:val="Normal"/>
    <w:next w:val="Normal"/>
    <w:link w:val="HeaderChar"/>
    <w:rsid w:val="00D6394C"/>
    <w:pPr>
      <w:tabs>
        <w:tab w:val="right" w:pos="8980"/>
      </w:tabs>
      <w:spacing w:line="320" w:lineRule="exact"/>
    </w:pPr>
    <w:rPr>
      <w:rFonts w:ascii="Times" w:hAnsi="Times"/>
    </w:rPr>
  </w:style>
  <w:style w:type="paragraph" w:customStyle="1" w:styleId="Literatur">
    <w:name w:val="Literatur"/>
    <w:basedOn w:val="Normal"/>
    <w:rsid w:val="00D6394C"/>
    <w:pPr>
      <w:numPr>
        <w:numId w:val="27"/>
      </w:numPr>
      <w:spacing w:line="280" w:lineRule="exact"/>
    </w:pPr>
    <w:rPr>
      <w:rFonts w:ascii="Times" w:hAnsi="Times"/>
    </w:rPr>
  </w:style>
  <w:style w:type="character" w:styleId="PageNumber">
    <w:name w:val="page number"/>
    <w:basedOn w:val="Absatz-Standardschriftart"/>
    <w:rsid w:val="00D6394C"/>
    <w:rPr>
      <w:rFonts w:ascii="Arial" w:hAnsi="Arial"/>
      <w:dstrike w:val="0"/>
      <w:vertAlign w:val="baseline"/>
    </w:rPr>
  </w:style>
  <w:style w:type="paragraph" w:styleId="BalloonText">
    <w:name w:val="Balloon Text"/>
    <w:basedOn w:val="Normal"/>
    <w:semiHidden/>
    <w:rsid w:val="00D6394C"/>
    <w:pPr>
      <w:spacing w:line="360" w:lineRule="atLeast"/>
    </w:pPr>
    <w:rPr>
      <w:rFonts w:ascii="Tahoma" w:hAnsi="Tahoma" w:cs="Tahoma"/>
      <w:sz w:val="16"/>
      <w:szCs w:val="16"/>
    </w:rPr>
  </w:style>
  <w:style w:type="paragraph" w:customStyle="1" w:styleId="TabellenUnterschrift">
    <w:name w:val="Tabellen Unterschrift"/>
    <w:basedOn w:val="Normal"/>
    <w:next w:val="Normal"/>
    <w:autoRedefine/>
    <w:rsid w:val="00D6394C"/>
    <w:pPr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styleId="BodyText">
    <w:name w:val="Body Text"/>
    <w:basedOn w:val="Normal"/>
    <w:rsid w:val="00D6394C"/>
    <w:pPr>
      <w:spacing w:line="360" w:lineRule="atLeast"/>
    </w:pPr>
  </w:style>
  <w:style w:type="paragraph" w:customStyle="1" w:styleId="Titelseite">
    <w:name w:val="Titelseite"/>
    <w:basedOn w:val="Normal"/>
    <w:rsid w:val="00D6394C"/>
    <w:pPr>
      <w:spacing w:line="480" w:lineRule="atLeast"/>
      <w:jc w:val="center"/>
    </w:pPr>
    <w:rPr>
      <w:b/>
      <w:sz w:val="40"/>
    </w:rPr>
  </w:style>
  <w:style w:type="paragraph" w:styleId="TOC2">
    <w:name w:val="toc 2"/>
    <w:basedOn w:val="Normal"/>
    <w:next w:val="Normal"/>
    <w:autoRedefine/>
    <w:rsid w:val="00D6394C"/>
    <w:pPr>
      <w:tabs>
        <w:tab w:val="left" w:pos="1134"/>
        <w:tab w:val="right" w:leader="dot" w:pos="9035"/>
      </w:tabs>
      <w:ind w:left="1134" w:hanging="851"/>
    </w:pPr>
    <w:rPr>
      <w:noProof/>
    </w:rPr>
  </w:style>
  <w:style w:type="paragraph" w:styleId="TOC3">
    <w:name w:val="toc 3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noProof/>
    </w:rPr>
  </w:style>
  <w:style w:type="paragraph" w:styleId="TOC4">
    <w:name w:val="toc 4"/>
    <w:basedOn w:val="Normal"/>
    <w:next w:val="Normal"/>
    <w:autoRedefine/>
    <w:semiHidden/>
    <w:rsid w:val="00D6394C"/>
    <w:pPr>
      <w:ind w:left="720"/>
    </w:pPr>
  </w:style>
  <w:style w:type="paragraph" w:styleId="TOC5">
    <w:name w:val="toc 5"/>
    <w:basedOn w:val="Normal"/>
    <w:next w:val="Normal"/>
    <w:autoRedefine/>
    <w:semiHidden/>
    <w:rsid w:val="00D6394C"/>
    <w:pPr>
      <w:ind w:left="960"/>
    </w:pPr>
  </w:style>
  <w:style w:type="paragraph" w:styleId="TOC6">
    <w:name w:val="toc 6"/>
    <w:basedOn w:val="Normal"/>
    <w:next w:val="Normal"/>
    <w:autoRedefine/>
    <w:semiHidden/>
    <w:rsid w:val="00D6394C"/>
    <w:pPr>
      <w:ind w:left="1200"/>
    </w:pPr>
  </w:style>
  <w:style w:type="paragraph" w:styleId="TOC7">
    <w:name w:val="toc 7"/>
    <w:basedOn w:val="Normal"/>
    <w:next w:val="Normal"/>
    <w:autoRedefine/>
    <w:semiHidden/>
    <w:rsid w:val="00D6394C"/>
    <w:pPr>
      <w:ind w:left="1440"/>
    </w:pPr>
  </w:style>
  <w:style w:type="paragraph" w:styleId="TOC8">
    <w:name w:val="toc 8"/>
    <w:basedOn w:val="Normal"/>
    <w:next w:val="Normal"/>
    <w:autoRedefine/>
    <w:semiHidden/>
    <w:rsid w:val="00D6394C"/>
    <w:pPr>
      <w:ind w:left="1680"/>
    </w:pPr>
  </w:style>
  <w:style w:type="paragraph" w:styleId="TOC9">
    <w:name w:val="toc 9"/>
    <w:basedOn w:val="Normal"/>
    <w:next w:val="Normal"/>
    <w:autoRedefine/>
    <w:semiHidden/>
    <w:rsid w:val="00D6394C"/>
    <w:pPr>
      <w:ind w:left="1920"/>
    </w:pPr>
  </w:style>
  <w:style w:type="paragraph" w:customStyle="1" w:styleId="Equation">
    <w:name w:val="Equation"/>
    <w:basedOn w:val="Normal"/>
    <w:rsid w:val="005B12DD"/>
    <w:pPr>
      <w:autoSpaceDE w:val="0"/>
      <w:autoSpaceDN w:val="0"/>
      <w:adjustRightInd w:val="0"/>
      <w:spacing w:before="60" w:after="60"/>
    </w:pPr>
    <w:rPr>
      <w:rFonts w:ascii="Times" w:hAnsi="Times"/>
      <w:lang w:val="en-GB"/>
    </w:rPr>
  </w:style>
  <w:style w:type="character" w:customStyle="1" w:styleId="Heading3Char">
    <w:name w:val="Heading 3 Char"/>
    <w:basedOn w:val="Absatz-Standardschriftart"/>
    <w:link w:val="Heading3"/>
    <w:rsid w:val="0070678A"/>
    <w:rPr>
      <w:rFonts w:ascii="Times New Roman" w:eastAsia="Times New Roman" w:hAnsi="Times New Roman" w:cs="ArialMT"/>
      <w:b/>
      <w:color w:val="000000"/>
      <w:sz w:val="28"/>
      <w:szCs w:val="26"/>
      <w:lang w:eastAsia="de-DE" w:bidi="de-DE"/>
    </w:rPr>
  </w:style>
  <w:style w:type="character" w:customStyle="1" w:styleId="Heading2Char">
    <w:name w:val="Heading 2 Char"/>
    <w:basedOn w:val="DefaultParagraphFont"/>
    <w:link w:val="Heading2"/>
    <w:rsid w:val="0070678A"/>
    <w:rPr>
      <w:rFonts w:ascii="Times New Roman" w:hAnsi="Times New Roman" w:cs="Times New Roman"/>
      <w:b/>
      <w:sz w:val="28"/>
      <w:szCs w:val="22"/>
      <w:lang w:val="en-US"/>
    </w:rPr>
  </w:style>
  <w:style w:type="paragraph" w:customStyle="1" w:styleId="DissBild">
    <w:name w:val="Diss_Bild"/>
    <w:basedOn w:val="Normal"/>
    <w:next w:val="Normal"/>
    <w:qFormat/>
    <w:rsid w:val="00A13AE2"/>
    <w:pPr>
      <w:keepNext/>
      <w:spacing w:before="360" w:after="199" w:line="360" w:lineRule="atLeast"/>
      <w:jc w:val="center"/>
    </w:pPr>
  </w:style>
  <w:style w:type="paragraph" w:customStyle="1" w:styleId="Dissbildtitel">
    <w:name w:val="Diss_bildtitel"/>
    <w:basedOn w:val="Normal"/>
    <w:next w:val="Normal"/>
    <w:qFormat/>
    <w:rsid w:val="00A13AE2"/>
    <w:pPr>
      <w:spacing w:before="240" w:after="240" w:line="360" w:lineRule="exact"/>
      <w:ind w:left="1701" w:hanging="1701"/>
      <w:jc w:val="left"/>
    </w:pPr>
    <w:rPr>
      <w:i/>
    </w:rPr>
  </w:style>
  <w:style w:type="paragraph" w:customStyle="1" w:styleId="Toc">
    <w:name w:val="Toc"/>
    <w:basedOn w:val="Normal"/>
    <w:rsid w:val="00CF6940"/>
    <w:pPr>
      <w:numPr>
        <w:numId w:val="39"/>
      </w:numPr>
    </w:pPr>
    <w:rPr>
      <w:rFonts w:ascii="Arial" w:hAnsi="Arial"/>
      <w:lang w:val="en-US"/>
    </w:rPr>
  </w:style>
  <w:style w:type="character" w:customStyle="1" w:styleId="HeaderChar">
    <w:name w:val="Header Char"/>
    <w:basedOn w:val="DefaultParagraphFont"/>
    <w:link w:val="Header"/>
    <w:rsid w:val="00EA53E0"/>
    <w:rPr>
      <w:rFonts w:ascii="Times" w:eastAsia="Times New Roman" w:hAnsi="Times"/>
      <w:color w:val="auto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Karlsruhe (TH)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Wiesbeck</dc:creator>
  <cp:keywords/>
  <dc:description/>
  <cp:lastModifiedBy>Steven Reising</cp:lastModifiedBy>
  <cp:revision>7</cp:revision>
  <dcterms:created xsi:type="dcterms:W3CDTF">2013-10-27T10:44:00Z</dcterms:created>
  <dcterms:modified xsi:type="dcterms:W3CDTF">2013-11-18T18:18:00Z</dcterms:modified>
</cp:coreProperties>
</file>